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BD" w:rsidRDefault="008C5840" w:rsidP="008C5840">
      <w:pPr>
        <w:tabs>
          <w:tab w:val="left" w:pos="2850"/>
          <w:tab w:val="left" w:pos="3420"/>
        </w:tabs>
      </w:pPr>
      <w:r>
        <w:tab/>
      </w:r>
      <w:r>
        <w:tab/>
      </w:r>
    </w:p>
    <w:p w:rsidR="008C5840" w:rsidRPr="00FE0B71" w:rsidRDefault="008C5840" w:rsidP="008C5840">
      <w:pPr>
        <w:spacing w:after="0"/>
        <w:jc w:val="center"/>
        <w:rPr>
          <w:sz w:val="16"/>
          <w:szCs w:val="16"/>
        </w:rPr>
      </w:pPr>
      <w:r w:rsidRPr="00FE0B71">
        <w:rPr>
          <w:sz w:val="16"/>
          <w:szCs w:val="16"/>
        </w:rPr>
        <w:t>INSTITUTO DE EDUCACIÓN SUPERIOR TECNOLÓGICO PÚBLICO</w:t>
      </w:r>
    </w:p>
    <w:p w:rsidR="008C5840" w:rsidRPr="00FE0B71" w:rsidRDefault="008C5840" w:rsidP="008C5840">
      <w:pPr>
        <w:spacing w:after="0"/>
        <w:jc w:val="center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“MAGDA PORTAL- CIENEGUILLA”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 xml:space="preserve">1.- </w:t>
      </w:r>
      <w:r w:rsidRPr="00FE0B71">
        <w:rPr>
          <w:b/>
          <w:sz w:val="16"/>
          <w:szCs w:val="16"/>
        </w:rPr>
        <w:tab/>
        <w:t>RESEÑA HISTÓRICA</w:t>
      </w:r>
      <w:r w:rsidRPr="00FE0B71">
        <w:rPr>
          <w:b/>
          <w:sz w:val="16"/>
          <w:szCs w:val="16"/>
        </w:rPr>
        <w:tab/>
      </w:r>
      <w:r w:rsidRPr="00FE0B71">
        <w:rPr>
          <w:b/>
          <w:sz w:val="16"/>
          <w:szCs w:val="16"/>
        </w:rPr>
        <w:tab/>
      </w:r>
      <w:r w:rsidRPr="00FE0B71">
        <w:rPr>
          <w:b/>
          <w:sz w:val="16"/>
          <w:szCs w:val="16"/>
        </w:rPr>
        <w:tab/>
      </w:r>
    </w:p>
    <w:p w:rsidR="008C5840" w:rsidRDefault="008C5840" w:rsidP="008C5840">
      <w:pPr>
        <w:spacing w:after="0"/>
        <w:rPr>
          <w:sz w:val="16"/>
          <w:szCs w:val="16"/>
        </w:rPr>
      </w:pPr>
      <w:r w:rsidRPr="00FE0B71">
        <w:rPr>
          <w:sz w:val="16"/>
          <w:szCs w:val="16"/>
        </w:rPr>
        <w:t xml:space="preserve">- El IESTP. “MAGDA PORTAL- CIENEGUILLA” FUE CREADO EN EL AÑO 2,000 MEDIANTE LA RESOLUCIÓN MINISTERIAL N° 068-2000-ED, CON EL NOMBRE “DE </w:t>
      </w:r>
    </w:p>
    <w:p w:rsidR="008C5840" w:rsidRPr="00FE0B71" w:rsidRDefault="008C5840" w:rsidP="008C58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E0B71">
        <w:rPr>
          <w:sz w:val="16"/>
          <w:szCs w:val="16"/>
        </w:rPr>
        <w:t>HOSTELERÍA HUAMAPANÍ”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</w:t>
      </w:r>
      <w:r w:rsidRPr="00FE0B71">
        <w:rPr>
          <w:sz w:val="16"/>
          <w:szCs w:val="16"/>
        </w:rPr>
        <w:t>SU SEDE INICIAL FUE EL CENTRO VACIONAL HUAMPANÍ DEL DISTRITO DE CHACLACAYO.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</w:t>
      </w:r>
      <w:r w:rsidRPr="00FE0B71">
        <w:rPr>
          <w:sz w:val="16"/>
          <w:szCs w:val="16"/>
        </w:rPr>
        <w:t>FUE FUNDADO POR EL DIRECTORIO DEL CENTRO VACIONAL HUAMPANÍ PRESIDIDO POR EL SEÑOR FERNANDO FURUKAWA KINUMATSU.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</w:t>
      </w:r>
      <w:r w:rsidRPr="00FE0B71">
        <w:rPr>
          <w:sz w:val="16"/>
          <w:szCs w:val="16"/>
        </w:rPr>
        <w:t>SU DIRECTORA FUNDADORA FUE LA LIC</w:t>
      </w:r>
      <w:r>
        <w:rPr>
          <w:sz w:val="16"/>
          <w:szCs w:val="16"/>
        </w:rPr>
        <w:t>. ZULLY EL</w:t>
      </w:r>
      <w:r w:rsidRPr="00FE0B71">
        <w:rPr>
          <w:sz w:val="16"/>
          <w:szCs w:val="16"/>
        </w:rPr>
        <w:t>IZABETH PÉREZ PINEDO, ACTUALMENTE CONTINÚA DIRIGIENDO.</w:t>
      </w:r>
    </w:p>
    <w:p w:rsidR="008C5840" w:rsidRPr="00FE0B71" w:rsidRDefault="008C5840" w:rsidP="008C5840">
      <w:pPr>
        <w:spacing w:after="0"/>
        <w:ind w:left="142" w:hanging="426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       - </w:t>
      </w:r>
      <w:r>
        <w:rPr>
          <w:sz w:val="16"/>
          <w:szCs w:val="16"/>
        </w:rPr>
        <w:t xml:space="preserve"> </w:t>
      </w:r>
      <w:r w:rsidRPr="00FE0B71">
        <w:rPr>
          <w:sz w:val="16"/>
          <w:szCs w:val="16"/>
        </w:rPr>
        <w:t>LOS ALUMNOS DE LA PRIMERA Y SEGUNDA PROMOCIÓN PROCEDIERON DE DIFERENTES REGIONES DEL PAÍS, QUIENES O</w:t>
      </w:r>
      <w:r>
        <w:rPr>
          <w:sz w:val="16"/>
          <w:szCs w:val="16"/>
        </w:rPr>
        <w:t xml:space="preserve">CUPARON LOS PRIMEROS PUESTOS EN </w:t>
      </w:r>
      <w:r w:rsidRPr="00FE0B71">
        <w:rPr>
          <w:sz w:val="16"/>
          <w:szCs w:val="16"/>
        </w:rPr>
        <w:t>ÓRDEN DE MÉRITO. INGRESARON AL IESTP EN CONDICIÓN DE INTERNADOS CON HABITACION Y ALIMENTACIÓN GRATUITA.</w:t>
      </w:r>
    </w:p>
    <w:p w:rsidR="008C5840" w:rsidRPr="00FE0B71" w:rsidRDefault="008C5840" w:rsidP="008C5840">
      <w:pPr>
        <w:spacing w:after="0"/>
        <w:ind w:left="142" w:hanging="142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</w:t>
      </w:r>
      <w:r w:rsidRPr="00FE0B71">
        <w:rPr>
          <w:sz w:val="16"/>
          <w:szCs w:val="16"/>
        </w:rPr>
        <w:t>EN EL AÑO 2,002 EL IESTP SE REUBICA AL DISTRITO DE CIENEGUILLA CON EL APOYO DE LA MUNICIPALIDAD DE CIENEGUILLA, Y LA CÁMARA DE COMERCIO Y TURISMO DE CIENEGUILLA.</w:t>
      </w:r>
    </w:p>
    <w:p w:rsidR="008C5840" w:rsidRDefault="008C5840" w:rsidP="008C5840">
      <w:pPr>
        <w:spacing w:after="0"/>
        <w:ind w:left="142" w:hanging="142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 </w:t>
      </w:r>
      <w:r w:rsidRPr="00FE0B71">
        <w:rPr>
          <w:sz w:val="16"/>
          <w:szCs w:val="16"/>
        </w:rPr>
        <w:t xml:space="preserve">EL IESTP “MAGDA PORTAL- CIENEGUILLA” LLEVA EL NOMBRE DEL AA.HH. MAGDA PORTAL, PORQUE ALLÍ SE ENCUENTRA UBICADO EL LOCAL INSTITUCIONAL Y EL </w:t>
      </w:r>
      <w:r>
        <w:rPr>
          <w:sz w:val="16"/>
          <w:szCs w:val="16"/>
        </w:rPr>
        <w:t xml:space="preserve">  </w:t>
      </w:r>
    </w:p>
    <w:p w:rsidR="008C5840" w:rsidRPr="00FE0B71" w:rsidRDefault="008C5840" w:rsidP="008C5840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FE0B71">
        <w:rPr>
          <w:sz w:val="16"/>
          <w:szCs w:val="16"/>
        </w:rPr>
        <w:t>NOMBRE DEL DSITRITO DE CIENEGUILLA,</w:t>
      </w:r>
    </w:p>
    <w:p w:rsidR="008C5840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 </w:t>
      </w:r>
      <w:r w:rsidRPr="00FE0B71">
        <w:rPr>
          <w:sz w:val="16"/>
          <w:szCs w:val="16"/>
        </w:rPr>
        <w:t xml:space="preserve">MEDIANTE LA R.D.R. N° 00266-2009-DRELM, SE AUTORIZÓ EL CAMBIO DEL NOMBRE DEL ISTP “DE HOSTELERÍA HUAMPANÍ” POR EL IESTP “MAGDA PORTAL- </w:t>
      </w:r>
      <w:r>
        <w:rPr>
          <w:sz w:val="16"/>
          <w:szCs w:val="16"/>
        </w:rPr>
        <w:t xml:space="preserve">  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E0B71">
        <w:rPr>
          <w:sz w:val="16"/>
          <w:szCs w:val="16"/>
        </w:rPr>
        <w:t>CIENEGUILLA”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 </w:t>
      </w:r>
      <w:r w:rsidRPr="00FE0B71">
        <w:rPr>
          <w:sz w:val="16"/>
          <w:szCs w:val="16"/>
        </w:rPr>
        <w:t xml:space="preserve">MEDIANTE LA R.D.R. N° 004052-2010-DRELM DE FECHA 10.08.2010, SE AUTORIZA EL USO DEL NUEVO LOCAL (PROPIO) UBICADO EN LA (AV. SAN  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FE0B71">
        <w:rPr>
          <w:sz w:val="16"/>
          <w:szCs w:val="16"/>
        </w:rPr>
        <w:t>MARTÍN S/N) MZ.  M1, LOTE 01, DEL AA.HH. MAGDA PORTAL DEL DISTRITO DE CIENEGUILLA. ANTES EL IESTP FUNCIONABA EN UN LOCAL ALQUILADO.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</w:p>
    <w:p w:rsidR="008C5840" w:rsidRPr="00FE0B71" w:rsidRDefault="008C5840" w:rsidP="008C5840">
      <w:pPr>
        <w:spacing w:after="0"/>
        <w:jc w:val="both"/>
        <w:rPr>
          <w:b/>
          <w:sz w:val="16"/>
          <w:szCs w:val="16"/>
          <w:u w:val="single"/>
        </w:rPr>
      </w:pPr>
      <w:r w:rsidRPr="00FE0B71">
        <w:rPr>
          <w:b/>
          <w:sz w:val="16"/>
          <w:szCs w:val="16"/>
          <w:u w:val="single"/>
        </w:rPr>
        <w:t xml:space="preserve">2.- LOGROS </w:t>
      </w:r>
    </w:p>
    <w:p w:rsidR="008C5840" w:rsidRPr="00FE0B71" w:rsidRDefault="008C5840" w:rsidP="008C5840">
      <w:pPr>
        <w:spacing w:after="0"/>
        <w:ind w:left="426" w:hanging="426"/>
        <w:jc w:val="both"/>
        <w:rPr>
          <w:sz w:val="16"/>
          <w:szCs w:val="16"/>
        </w:rPr>
      </w:pPr>
      <w:r w:rsidRPr="00FE0B71">
        <w:rPr>
          <w:sz w:val="16"/>
          <w:szCs w:val="16"/>
        </w:rPr>
        <w:t>2.1.- CUENTA</w:t>
      </w:r>
      <w:r w:rsidRPr="00FE0B71">
        <w:rPr>
          <w:b/>
          <w:sz w:val="16"/>
          <w:szCs w:val="16"/>
        </w:rPr>
        <w:t xml:space="preserve"> </w:t>
      </w:r>
      <w:r w:rsidRPr="00FE0B71">
        <w:rPr>
          <w:sz w:val="16"/>
          <w:szCs w:val="16"/>
        </w:rPr>
        <w:t>CON UN</w:t>
      </w:r>
      <w:r w:rsidRPr="00FE0B71">
        <w:rPr>
          <w:b/>
          <w:sz w:val="16"/>
          <w:szCs w:val="16"/>
        </w:rPr>
        <w:t xml:space="preserve"> </w:t>
      </w:r>
      <w:r w:rsidRPr="00FE0B71">
        <w:rPr>
          <w:sz w:val="16"/>
          <w:szCs w:val="16"/>
        </w:rPr>
        <w:t>TERRENO DE</w:t>
      </w:r>
      <w:r w:rsidRPr="00FE0B71">
        <w:rPr>
          <w:b/>
          <w:sz w:val="16"/>
          <w:szCs w:val="16"/>
        </w:rPr>
        <w:t xml:space="preserve"> </w:t>
      </w:r>
      <w:r w:rsidRPr="00FE0B71">
        <w:rPr>
          <w:sz w:val="16"/>
          <w:szCs w:val="16"/>
        </w:rPr>
        <w:t>13,200 M2, CON TÍTULO DE AFECTACIÓN EN USO REGISTRADO A NOMBRE DEL MINISTERIO DE EDUCACIÓN INSCRITO EN EL REGISTRO DE PREDIOS N° PO2207858.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2.2.- CONSTRUCCIÓN DE UN PABELLÓN DONDE FUNCIONA ACTUALMENTE EL IESTP. 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2.3.- ELABORACIÓN DEL PROYECTO DE PRE-INVERSIÓN A NIVEL PERFIL “AMPLIACIÓN Y MEJORAMIENTO DEL IESTP, CON APOYO DE LA </w:t>
      </w:r>
    </w:p>
    <w:p w:rsidR="008C5840" w:rsidRPr="00FE0B71" w:rsidRDefault="008C5840" w:rsidP="008C5840">
      <w:pPr>
        <w:spacing w:after="0"/>
        <w:ind w:left="426"/>
        <w:jc w:val="both"/>
        <w:rPr>
          <w:sz w:val="16"/>
          <w:szCs w:val="16"/>
        </w:rPr>
      </w:pPr>
      <w:r w:rsidRPr="00FE0B71">
        <w:rPr>
          <w:sz w:val="16"/>
          <w:szCs w:val="16"/>
        </w:rPr>
        <w:t>MUNICIPALIDAD DE CIENEGUILLA.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>2.4.- FUNCIONAMIENTO DEL TURNO NOCTURNO.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 2.5.-FORMACIÓN DE 14 PROMOCIONES DE ESTUDIANTES, DE LOS CUALES LA MAYORÍA, SE ENCUENTRAN LABORANDO EN EMPRESAS E </w:t>
      </w:r>
    </w:p>
    <w:p w:rsidR="008C5840" w:rsidRPr="00FE0B71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         INSTITUCIONES DE PRESTIGIO EN EL PERÚ Y EN EL EXTRANJERO.</w:t>
      </w:r>
    </w:p>
    <w:p w:rsidR="008C5840" w:rsidRDefault="008C5840" w:rsidP="008C5840">
      <w:pPr>
        <w:spacing w:after="0"/>
        <w:jc w:val="both"/>
        <w:rPr>
          <w:sz w:val="16"/>
          <w:szCs w:val="16"/>
        </w:rPr>
      </w:pPr>
      <w:r w:rsidRPr="00FE0B71">
        <w:rPr>
          <w:sz w:val="16"/>
          <w:szCs w:val="16"/>
        </w:rPr>
        <w:t xml:space="preserve">2.6.- VIAJE </w:t>
      </w:r>
      <w:r>
        <w:rPr>
          <w:sz w:val="16"/>
          <w:szCs w:val="16"/>
        </w:rPr>
        <w:t xml:space="preserve">DE LOS ESTUDIANTES Y DOCENTES </w:t>
      </w:r>
      <w:r w:rsidRPr="00FE0B71">
        <w:rPr>
          <w:sz w:val="16"/>
          <w:szCs w:val="16"/>
        </w:rPr>
        <w:t xml:space="preserve">A LA CIUDAD DE CUSCO A PARTICPAR EN EL CONGRESO LATINOAMERICANO DE CIUDADES TURÍSTICAS, LLEVADO DE 21 </w:t>
      </w:r>
    </w:p>
    <w:p w:rsidR="008C5840" w:rsidRDefault="008C5840" w:rsidP="008C584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E0B71">
        <w:rPr>
          <w:sz w:val="16"/>
          <w:szCs w:val="16"/>
        </w:rPr>
        <w:t>A 26 DE NOVIEMBE DE</w:t>
      </w:r>
      <w:r>
        <w:rPr>
          <w:sz w:val="16"/>
          <w:szCs w:val="16"/>
        </w:rPr>
        <w:t xml:space="preserve"> </w:t>
      </w:r>
      <w:r w:rsidRPr="00FE0B71">
        <w:rPr>
          <w:sz w:val="16"/>
          <w:szCs w:val="16"/>
        </w:rPr>
        <w:t xml:space="preserve"> 2016.</w:t>
      </w:r>
    </w:p>
    <w:p w:rsidR="008C5840" w:rsidRPr="00FE0B71" w:rsidRDefault="00372D94" w:rsidP="008C584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2.7.- 69</w:t>
      </w:r>
      <w:bookmarkStart w:id="0" w:name="_GoBack"/>
      <w:bookmarkEnd w:id="0"/>
      <w:r w:rsidR="008C5840">
        <w:rPr>
          <w:sz w:val="16"/>
          <w:szCs w:val="16"/>
        </w:rPr>
        <w:t xml:space="preserve"> ESTUDIANTES TITULADOS</w:t>
      </w:r>
    </w:p>
    <w:p w:rsidR="008C5840" w:rsidRPr="00FE0B71" w:rsidRDefault="008C5840" w:rsidP="008C5840">
      <w:pPr>
        <w:spacing w:after="0"/>
        <w:ind w:right="-57"/>
        <w:jc w:val="both"/>
        <w:rPr>
          <w:b/>
          <w:sz w:val="16"/>
          <w:szCs w:val="16"/>
        </w:rPr>
      </w:pPr>
    </w:p>
    <w:p w:rsidR="008C5840" w:rsidRDefault="008C5840" w:rsidP="008C5840">
      <w:pPr>
        <w:spacing w:after="0"/>
        <w:ind w:right="-57"/>
        <w:jc w:val="both"/>
        <w:rPr>
          <w:b/>
          <w:sz w:val="16"/>
          <w:szCs w:val="16"/>
          <w:u w:val="single"/>
        </w:rPr>
      </w:pPr>
      <w:r w:rsidRPr="00FE0B71">
        <w:rPr>
          <w:b/>
          <w:sz w:val="16"/>
          <w:szCs w:val="16"/>
          <w:u w:val="single"/>
        </w:rPr>
        <w:t>3.- LA CARRERA PROFESIONAL QUE OFRECE EL IESTP “MAGDA PORTAL-CIENEGUILA” ES:</w:t>
      </w:r>
    </w:p>
    <w:p w:rsidR="008C5840" w:rsidRDefault="008C5840" w:rsidP="008C5840">
      <w:pPr>
        <w:spacing w:after="0"/>
        <w:ind w:right="-57"/>
        <w:jc w:val="both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 xml:space="preserve"> </w:t>
      </w:r>
    </w:p>
    <w:p w:rsidR="008C5840" w:rsidRPr="00FE0B71" w:rsidRDefault="008C5840" w:rsidP="008C5840">
      <w:pPr>
        <w:spacing w:after="0"/>
        <w:ind w:right="-5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</w:t>
      </w:r>
      <w:r w:rsidRPr="00FE0B71">
        <w:rPr>
          <w:b/>
          <w:sz w:val="16"/>
          <w:szCs w:val="16"/>
        </w:rPr>
        <w:t xml:space="preserve"> “ADMINISTRACIÓN DE SERVICIOS DE HOSTELERÍA”</w:t>
      </w:r>
    </w:p>
    <w:p w:rsidR="008C5840" w:rsidRPr="00FE0B71" w:rsidRDefault="008C5840" w:rsidP="008C5840">
      <w:pPr>
        <w:spacing w:after="0"/>
        <w:ind w:right="-57"/>
        <w:jc w:val="both"/>
        <w:rPr>
          <w:sz w:val="16"/>
          <w:szCs w:val="16"/>
        </w:rPr>
      </w:pPr>
    </w:p>
    <w:p w:rsidR="008C5840" w:rsidRPr="00FE0B71" w:rsidRDefault="008C5840" w:rsidP="008C5840">
      <w:pPr>
        <w:spacing w:after="0"/>
        <w:ind w:right="-57"/>
        <w:jc w:val="both"/>
        <w:rPr>
          <w:b/>
          <w:sz w:val="16"/>
          <w:szCs w:val="16"/>
        </w:rPr>
      </w:pPr>
      <w:r w:rsidRPr="00FE0B71">
        <w:rPr>
          <w:b/>
          <w:sz w:val="16"/>
          <w:szCs w:val="16"/>
          <w:u w:val="single"/>
        </w:rPr>
        <w:t>4.- CONVENIOS</w:t>
      </w:r>
      <w:r w:rsidRPr="00FE0B71">
        <w:rPr>
          <w:b/>
          <w:sz w:val="16"/>
          <w:szCs w:val="16"/>
        </w:rPr>
        <w:t>:</w:t>
      </w:r>
    </w:p>
    <w:p w:rsidR="008C5840" w:rsidRPr="00FE0B71" w:rsidRDefault="008C5840" w:rsidP="008C5840">
      <w:pPr>
        <w:spacing w:after="0"/>
        <w:ind w:right="-57"/>
        <w:jc w:val="both"/>
        <w:rPr>
          <w:b/>
          <w:sz w:val="16"/>
          <w:szCs w:val="16"/>
        </w:rPr>
      </w:pP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EL IESTP “MAGDA PORTAL-CIENEGUILA” HA SUSCRITO CONVENIOS CON LAS SIGUIENTES EMPRESA E INSTITUCIONES: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4.1.- CONVENIO TRIPARTITO DE COOPERACIÓN INTERINSTITUCIONAL CON LA MUNICIPALIDAD Y LA CÁMARA DE COMERCIO DE CIENEGUILLA.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4.2.- UNIVERSIDAD DE SAN MARTÍN DE PORRES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4.3.- CONVENIO DE PRÁCTICA PRE-PROFESIONAL CON MIRAFLORES COLÓN HOTEL.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4.4.- CONVENIO MARCO DE COOPERACIÓN INTERINSTITUCIONAL ENTRE LA DRELM Y EL AA.HH. MAGDA PORTAL DE CIENEGUILLA.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4.5.- CONVENIO DE PRÁCTICA PRE-PROFESIONAL CON EL HOTEL VILLAS DE CIENEGUILLA.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4.6.- CONVENIO DE PRÁCTICA PRE-PROFESIONAL CON RESTAURANT INVERSIONES PALERMO SAC.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4.7.- CONVENIO DE COLABORACIÓN CON EL CLUB DE LEONES.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4.8.- CONVENIO DE PRÁCTICA PRE-PROFESIONAL CON LA EMPRESA DE SERVICIOS TURÍSTICOS EL SOL DEL PUENTE.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4.9.- CONVENIO DE PRÁCTICA PRE-PROFESIONAL CON LA EMPRESA HOSTAL SOL Y LUNA S.A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  <w:r w:rsidRPr="00FE0B71">
        <w:rPr>
          <w:b/>
          <w:sz w:val="16"/>
          <w:szCs w:val="16"/>
        </w:rPr>
        <w:t>5.- FOTOGRAFÍAS</w:t>
      </w:r>
    </w:p>
    <w:p w:rsidR="008C5840" w:rsidRPr="00FE0B71" w:rsidRDefault="008C5840" w:rsidP="008C5840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0" w:type="auto"/>
        <w:tblInd w:w="987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8C5840" w:rsidRPr="00FE0B71" w:rsidTr="006046CE">
        <w:tc>
          <w:tcPr>
            <w:tcW w:w="4414" w:type="dxa"/>
            <w:vAlign w:val="center"/>
          </w:tcPr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FE0B71">
              <w:rPr>
                <w:sz w:val="16"/>
                <w:szCs w:val="16"/>
              </w:rPr>
              <w:t>a Directora</w:t>
            </w:r>
            <w:r>
              <w:rPr>
                <w:sz w:val="16"/>
                <w:szCs w:val="16"/>
              </w:rPr>
              <w:t xml:space="preserve"> General</w:t>
            </w:r>
            <w:r w:rsidRPr="00FE0B71">
              <w:rPr>
                <w:sz w:val="16"/>
                <w:szCs w:val="16"/>
              </w:rPr>
              <w:t xml:space="preserve"> del IESTP “Magda Portal - Cieneguilla”, </w:t>
            </w:r>
            <w:r>
              <w:rPr>
                <w:sz w:val="16"/>
                <w:szCs w:val="16"/>
              </w:rPr>
              <w:t xml:space="preserve">Lic. </w:t>
            </w:r>
            <w:r w:rsidRPr="00FE0B71">
              <w:rPr>
                <w:sz w:val="16"/>
                <w:szCs w:val="16"/>
              </w:rPr>
              <w:t>Zully Elizabeth Pérez Pin</w:t>
            </w:r>
            <w:r>
              <w:rPr>
                <w:sz w:val="16"/>
                <w:szCs w:val="16"/>
              </w:rPr>
              <w:t>edo conversando con los Miembros</w:t>
            </w:r>
            <w:r w:rsidRPr="00FE0B71">
              <w:rPr>
                <w:sz w:val="16"/>
                <w:szCs w:val="16"/>
              </w:rPr>
              <w:t xml:space="preserve"> de la Federación Latinoamericana de Ciudades Turísticas en su VI Edición “Congreso Latinoamericano de Ciudades Turísticas” realizado del 21 al 26 de noviembre del 2016 en la ciudad del Cusco.</w:t>
            </w:r>
          </w:p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14" w:type="dxa"/>
          </w:tcPr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  <w:r w:rsidRPr="00FE0B71">
              <w:rPr>
                <w:noProof/>
                <w:sz w:val="16"/>
                <w:szCs w:val="16"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569A183A" wp14:editId="70A0490D">
                  <wp:simplePos x="0" y="0"/>
                  <wp:positionH relativeFrom="margin">
                    <wp:posOffset>412750</wp:posOffset>
                  </wp:positionH>
                  <wp:positionV relativeFrom="paragraph">
                    <wp:posOffset>180340</wp:posOffset>
                  </wp:positionV>
                  <wp:extent cx="2158365" cy="132016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129620_1633595133333101_673181714572103507_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840" w:rsidRPr="00FE0B71" w:rsidTr="006046CE">
        <w:trPr>
          <w:trHeight w:val="2265"/>
        </w:trPr>
        <w:tc>
          <w:tcPr>
            <w:tcW w:w="4414" w:type="dxa"/>
            <w:vAlign w:val="center"/>
          </w:tcPr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  <w:r w:rsidRPr="00FE0B71">
              <w:rPr>
                <w:sz w:val="16"/>
                <w:szCs w:val="16"/>
              </w:rPr>
              <w:lastRenderedPageBreak/>
              <w:t>Delegación de estudiantes del IESTP “Magda Portal - Cieneguilla” que participaron en el “Congreso Latinoamericano de Ciudades Turísticas” realizado del 21 al 26 de noviembre del 2016 en la ciudad del Cusco.</w:t>
            </w:r>
          </w:p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14" w:type="dxa"/>
          </w:tcPr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  <w:r w:rsidRPr="00FE0B71">
              <w:rPr>
                <w:noProof/>
                <w:sz w:val="16"/>
                <w:szCs w:val="16"/>
                <w:lang w:eastAsia="es-PE"/>
              </w:rPr>
              <w:drawing>
                <wp:anchor distT="0" distB="0" distL="114300" distR="114300" simplePos="0" relativeHeight="251660288" behindDoc="0" locked="0" layoutInCell="1" allowOverlap="1" wp14:anchorId="501F6BB6" wp14:editId="607405D9">
                  <wp:simplePos x="0" y="0"/>
                  <wp:positionH relativeFrom="margin">
                    <wp:posOffset>358140</wp:posOffset>
                  </wp:positionH>
                  <wp:positionV relativeFrom="paragraph">
                    <wp:posOffset>57150</wp:posOffset>
                  </wp:positionV>
                  <wp:extent cx="2031365" cy="1354455"/>
                  <wp:effectExtent l="0" t="0" r="698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304238_1641841642508450_2572625993817031513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6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840" w:rsidRPr="00FE0B71" w:rsidTr="006046CE">
        <w:tc>
          <w:tcPr>
            <w:tcW w:w="4414" w:type="dxa"/>
            <w:vAlign w:val="center"/>
          </w:tcPr>
          <w:p w:rsidR="008C5840" w:rsidRPr="00FE0B71" w:rsidRDefault="008C5840" w:rsidP="006046CE">
            <w:pPr>
              <w:jc w:val="center"/>
              <w:rPr>
                <w:sz w:val="16"/>
                <w:szCs w:val="16"/>
              </w:rPr>
            </w:pPr>
            <w:r w:rsidRPr="00FE0B71">
              <w:rPr>
                <w:sz w:val="16"/>
                <w:szCs w:val="16"/>
              </w:rPr>
              <w:t>Estudiantes del tercer semestre del IESTP “Magda Portal - Cieneguilla” en sesión de aprendizaje en la Unidad Didáctica de Panadería y Pastelería.</w:t>
            </w:r>
          </w:p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14" w:type="dxa"/>
          </w:tcPr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  <w:r w:rsidRPr="00FE0B71">
              <w:rPr>
                <w:noProof/>
                <w:sz w:val="16"/>
                <w:szCs w:val="16"/>
                <w:lang w:eastAsia="es-PE"/>
              </w:rPr>
              <w:drawing>
                <wp:anchor distT="0" distB="0" distL="114300" distR="114300" simplePos="0" relativeHeight="251661312" behindDoc="0" locked="0" layoutInCell="1" allowOverlap="1" wp14:anchorId="5E1142C7" wp14:editId="573BAA2D">
                  <wp:simplePos x="0" y="0"/>
                  <wp:positionH relativeFrom="margin">
                    <wp:posOffset>337185</wp:posOffset>
                  </wp:positionH>
                  <wp:positionV relativeFrom="paragraph">
                    <wp:posOffset>111125</wp:posOffset>
                  </wp:positionV>
                  <wp:extent cx="2059940" cy="1156970"/>
                  <wp:effectExtent l="0" t="0" r="0" b="508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70731_1350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94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840" w:rsidRPr="00FE0B71" w:rsidTr="006046CE">
        <w:tc>
          <w:tcPr>
            <w:tcW w:w="4414" w:type="dxa"/>
            <w:vAlign w:val="center"/>
          </w:tcPr>
          <w:p w:rsidR="008C5840" w:rsidRPr="00FE0B71" w:rsidRDefault="008C5840" w:rsidP="006046CE">
            <w:pPr>
              <w:jc w:val="center"/>
              <w:rPr>
                <w:sz w:val="16"/>
                <w:szCs w:val="16"/>
              </w:rPr>
            </w:pPr>
          </w:p>
          <w:p w:rsidR="008C5840" w:rsidRPr="00FE0B71" w:rsidRDefault="008C5840" w:rsidP="006046CE">
            <w:pPr>
              <w:jc w:val="center"/>
              <w:rPr>
                <w:sz w:val="16"/>
                <w:szCs w:val="16"/>
              </w:rPr>
            </w:pPr>
            <w:r w:rsidRPr="00FE0B71">
              <w:rPr>
                <w:sz w:val="16"/>
                <w:szCs w:val="16"/>
              </w:rPr>
              <w:t>Mesa de recepción al cliente, preparado por los estudiantes de tercer semestre en la sesión de aprendizaje de la Unidad Didáctica: Organización y Técnicas del Área de Comedor</w:t>
            </w:r>
            <w:r>
              <w:rPr>
                <w:sz w:val="16"/>
                <w:szCs w:val="16"/>
              </w:rPr>
              <w:t>.</w:t>
            </w:r>
          </w:p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14" w:type="dxa"/>
          </w:tcPr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  <w:r w:rsidRPr="00FE0B71">
              <w:rPr>
                <w:noProof/>
                <w:sz w:val="16"/>
                <w:szCs w:val="16"/>
                <w:lang w:eastAsia="es-PE"/>
              </w:rPr>
              <w:drawing>
                <wp:anchor distT="0" distB="0" distL="114300" distR="114300" simplePos="0" relativeHeight="251662336" behindDoc="0" locked="0" layoutInCell="1" allowOverlap="1" wp14:anchorId="26FC710B" wp14:editId="3D896DAA">
                  <wp:simplePos x="0" y="0"/>
                  <wp:positionH relativeFrom="margin">
                    <wp:posOffset>318770</wp:posOffset>
                  </wp:positionH>
                  <wp:positionV relativeFrom="paragraph">
                    <wp:posOffset>100330</wp:posOffset>
                  </wp:positionV>
                  <wp:extent cx="2030730" cy="1139825"/>
                  <wp:effectExtent l="0" t="0" r="7620" b="317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0801_1020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73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840" w:rsidRPr="00FE0B71" w:rsidTr="006046CE">
        <w:trPr>
          <w:trHeight w:val="2301"/>
        </w:trPr>
        <w:tc>
          <w:tcPr>
            <w:tcW w:w="4414" w:type="dxa"/>
            <w:vAlign w:val="center"/>
          </w:tcPr>
          <w:p w:rsidR="008C5840" w:rsidRPr="00FE0B71" w:rsidRDefault="008C5840" w:rsidP="006046CE">
            <w:pPr>
              <w:jc w:val="center"/>
              <w:rPr>
                <w:sz w:val="16"/>
                <w:szCs w:val="16"/>
              </w:rPr>
            </w:pPr>
          </w:p>
          <w:p w:rsidR="008C5840" w:rsidRPr="00FE0B71" w:rsidRDefault="008C5840" w:rsidP="006046CE">
            <w:pPr>
              <w:tabs>
                <w:tab w:val="left" w:pos="1092"/>
              </w:tabs>
              <w:jc w:val="center"/>
              <w:rPr>
                <w:sz w:val="16"/>
                <w:szCs w:val="16"/>
              </w:rPr>
            </w:pPr>
            <w:r w:rsidRPr="00FE0B71">
              <w:rPr>
                <w:sz w:val="16"/>
                <w:szCs w:val="16"/>
              </w:rPr>
              <w:t>Después de haber pasado por las aulas del IESTP “Magda Portal-Cieneguilla”, adquiriendo los conocimientos de la carrera profesional técnica “Administración de Servicios de Hostelería”, 7 egresados recibiendo con júbilo su Título a Nombre de la Nación, acompañados por la Sra.  Directora General Lic. Zully Elizabeth Pérez Pinedo</w:t>
            </w:r>
            <w:r>
              <w:rPr>
                <w:sz w:val="16"/>
                <w:szCs w:val="16"/>
              </w:rPr>
              <w:t>.</w:t>
            </w:r>
          </w:p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14" w:type="dxa"/>
          </w:tcPr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sz w:val="16"/>
                <w:szCs w:val="16"/>
              </w:rPr>
            </w:pPr>
            <w:r w:rsidRPr="00FE0B71">
              <w:rPr>
                <w:noProof/>
                <w:sz w:val="16"/>
                <w:szCs w:val="16"/>
                <w:lang w:eastAsia="es-PE"/>
              </w:rPr>
              <w:drawing>
                <wp:anchor distT="0" distB="0" distL="114300" distR="114300" simplePos="0" relativeHeight="251665408" behindDoc="0" locked="0" layoutInCell="1" allowOverlap="1" wp14:anchorId="5C40F536" wp14:editId="430C0C62">
                  <wp:simplePos x="0" y="0"/>
                  <wp:positionH relativeFrom="column">
                    <wp:posOffset>390455</wp:posOffset>
                  </wp:positionH>
                  <wp:positionV relativeFrom="paragraph">
                    <wp:posOffset>21590</wp:posOffset>
                  </wp:positionV>
                  <wp:extent cx="1878394" cy="1408902"/>
                  <wp:effectExtent l="0" t="0" r="7620" b="127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-20170725-WA00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94" cy="140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840" w:rsidRPr="00FE0B71" w:rsidTr="006046CE">
        <w:tc>
          <w:tcPr>
            <w:tcW w:w="4414" w:type="dxa"/>
            <w:vAlign w:val="center"/>
          </w:tcPr>
          <w:p w:rsidR="008C5840" w:rsidRPr="00FE0B71" w:rsidRDefault="008C5840" w:rsidP="00604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Participación del</w:t>
            </w:r>
            <w:r w:rsidRPr="00FE0B71">
              <w:rPr>
                <w:sz w:val="16"/>
                <w:szCs w:val="16"/>
              </w:rPr>
              <w:t xml:space="preserve"> IESTP “MAGDA PORTAL - CIENEGUILLA”</w:t>
            </w:r>
            <w:r>
              <w:rPr>
                <w:sz w:val="16"/>
                <w:szCs w:val="16"/>
              </w:rPr>
              <w:t xml:space="preserve"> en el desfile escolar por fiestas patrias -2017, organizado por la Municipalidad de Cieneguilla.</w:t>
            </w:r>
          </w:p>
        </w:tc>
        <w:tc>
          <w:tcPr>
            <w:tcW w:w="4414" w:type="dxa"/>
          </w:tcPr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noProof/>
                <w:sz w:val="16"/>
                <w:szCs w:val="16"/>
                <w:lang w:eastAsia="es-PE"/>
              </w:rPr>
            </w:pPr>
            <w:r>
              <w:rPr>
                <w:noProof/>
                <w:sz w:val="24"/>
                <w:szCs w:val="24"/>
                <w:lang w:eastAsia="es-PE"/>
              </w:rPr>
              <w:drawing>
                <wp:anchor distT="0" distB="0" distL="114300" distR="114300" simplePos="0" relativeHeight="251663360" behindDoc="0" locked="0" layoutInCell="1" allowOverlap="1" wp14:anchorId="4043D76E" wp14:editId="05AC69E9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57785</wp:posOffset>
                  </wp:positionV>
                  <wp:extent cx="2049145" cy="1363980"/>
                  <wp:effectExtent l="0" t="0" r="8255" b="762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429867_258715171309915_7793648900299645407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45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840" w:rsidRPr="00FE0B71" w:rsidTr="006046CE">
        <w:tc>
          <w:tcPr>
            <w:tcW w:w="4414" w:type="dxa"/>
            <w:vAlign w:val="center"/>
          </w:tcPr>
          <w:p w:rsidR="008C5840" w:rsidRPr="00FE0B71" w:rsidRDefault="008C5840" w:rsidP="006046CE">
            <w:pPr>
              <w:jc w:val="center"/>
              <w:rPr>
                <w:sz w:val="16"/>
                <w:szCs w:val="16"/>
              </w:rPr>
            </w:pPr>
            <w:r w:rsidRPr="00FE0B71">
              <w:rPr>
                <w:sz w:val="16"/>
                <w:szCs w:val="16"/>
              </w:rPr>
              <w:t xml:space="preserve">Estudiantes del tercer semestre del IESTP “Magda Portal - Cieneguilla” en sesión de aprendizaje en la Unidad Didáctica de </w:t>
            </w:r>
            <w:r>
              <w:rPr>
                <w:sz w:val="16"/>
                <w:szCs w:val="16"/>
              </w:rPr>
              <w:t>Organización y Técnicas del Área de Cocina.</w:t>
            </w:r>
          </w:p>
          <w:p w:rsidR="008C5840" w:rsidRPr="00FE0B71" w:rsidRDefault="008C5840" w:rsidP="00604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4" w:type="dxa"/>
          </w:tcPr>
          <w:p w:rsidR="008C5840" w:rsidRPr="00FE0B71" w:rsidRDefault="008C5840" w:rsidP="006046CE">
            <w:pPr>
              <w:tabs>
                <w:tab w:val="left" w:pos="1044"/>
              </w:tabs>
              <w:jc w:val="center"/>
              <w:rPr>
                <w:noProof/>
                <w:sz w:val="16"/>
                <w:szCs w:val="16"/>
                <w:lang w:eastAsia="es-PE"/>
              </w:rPr>
            </w:pPr>
            <w:r>
              <w:rPr>
                <w:noProof/>
                <w:sz w:val="24"/>
                <w:szCs w:val="24"/>
                <w:lang w:eastAsia="es-PE"/>
              </w:rPr>
              <w:drawing>
                <wp:anchor distT="0" distB="0" distL="114300" distR="114300" simplePos="0" relativeHeight="251664384" behindDoc="0" locked="0" layoutInCell="1" allowOverlap="1" wp14:anchorId="4267C60B" wp14:editId="222568E4">
                  <wp:simplePos x="0" y="0"/>
                  <wp:positionH relativeFrom="margin">
                    <wp:posOffset>237490</wp:posOffset>
                  </wp:positionH>
                  <wp:positionV relativeFrom="paragraph">
                    <wp:posOffset>53975</wp:posOffset>
                  </wp:positionV>
                  <wp:extent cx="2230120" cy="1253490"/>
                  <wp:effectExtent l="0" t="0" r="0" b="381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20" cy="12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5840" w:rsidRDefault="008C5840"/>
    <w:sectPr w:rsidR="008C5840" w:rsidSect="008C5840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9C" w:rsidRDefault="005D639C" w:rsidP="008C5840">
      <w:pPr>
        <w:spacing w:after="0" w:line="240" w:lineRule="auto"/>
      </w:pPr>
      <w:r>
        <w:separator/>
      </w:r>
    </w:p>
  </w:endnote>
  <w:endnote w:type="continuationSeparator" w:id="0">
    <w:p w:rsidR="005D639C" w:rsidRDefault="005D639C" w:rsidP="008C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9C" w:rsidRDefault="005D639C" w:rsidP="008C5840">
      <w:pPr>
        <w:spacing w:after="0" w:line="240" w:lineRule="auto"/>
      </w:pPr>
      <w:r>
        <w:separator/>
      </w:r>
    </w:p>
  </w:footnote>
  <w:footnote w:type="continuationSeparator" w:id="0">
    <w:p w:rsidR="005D639C" w:rsidRDefault="005D639C" w:rsidP="008C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40" w:rsidRDefault="008C5840">
    <w:pPr>
      <w:pStyle w:val="Encabezado"/>
    </w:pPr>
    <w:r w:rsidRPr="00F27166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20183A3" wp14:editId="0F23BE4A">
          <wp:simplePos x="0" y="0"/>
          <wp:positionH relativeFrom="margin">
            <wp:posOffset>6229350</wp:posOffset>
          </wp:positionH>
          <wp:positionV relativeFrom="topMargin">
            <wp:posOffset>76200</wp:posOffset>
          </wp:positionV>
          <wp:extent cx="711200" cy="740410"/>
          <wp:effectExtent l="0" t="0" r="0" b="2540"/>
          <wp:wrapSquare wrapText="bothSides"/>
          <wp:docPr id="293" name="Imagen 293" descr="D:\LOGO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112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0"/>
    <w:rsid w:val="002439BD"/>
    <w:rsid w:val="00372D94"/>
    <w:rsid w:val="004B6BFA"/>
    <w:rsid w:val="005D639C"/>
    <w:rsid w:val="008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EA00"/>
  <w15:chartTrackingRefBased/>
  <w15:docId w15:val="{A763D624-5EF6-4B8C-A323-0C6F75E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840"/>
  </w:style>
  <w:style w:type="paragraph" w:styleId="Piedepgina">
    <w:name w:val="footer"/>
    <w:basedOn w:val="Normal"/>
    <w:link w:val="PiedepginaCar"/>
    <w:uiPriority w:val="99"/>
    <w:unhideWhenUsed/>
    <w:rsid w:val="008C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2017-08-23T19:55:00Z</dcterms:created>
  <dcterms:modified xsi:type="dcterms:W3CDTF">2017-08-23T20:04:00Z</dcterms:modified>
</cp:coreProperties>
</file>